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4023F" w14:textId="77777777" w:rsidR="00C56138" w:rsidRDefault="00C56138" w:rsidP="00C56138">
      <w:r>
        <w:rPr>
          <w:b/>
          <w:noProof/>
        </w:rPr>
        <mc:AlternateContent>
          <mc:Choice Requires="wps">
            <w:drawing>
              <wp:inline distT="0" distB="0" distL="0" distR="0" wp14:anchorId="4A6D0CDA" wp14:editId="5492ED19">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380C" w14:textId="5A0073AB" w:rsidR="00C56138" w:rsidRPr="00414D4C" w:rsidRDefault="00C56138" w:rsidP="00C56138">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El Dorado County CAO</w:t>
                            </w:r>
                          </w:p>
                          <w:p w14:paraId="4A1E3399" w14:textId="77777777" w:rsidR="00721F5E" w:rsidRDefault="00721F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6D0CDA"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0353380C" w14:textId="5A0073AB" w:rsidR="00C56138" w:rsidRPr="00414D4C" w:rsidRDefault="00C56138" w:rsidP="00C56138">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El Dorado County CAO</w:t>
                      </w:r>
                    </w:p>
                    <w:p w14:paraId="4A1E3399" w14:textId="77777777" w:rsidR="00721F5E" w:rsidRDefault="00721F5E"/>
                  </w:txbxContent>
                </v:textbox>
                <w10:anchorlock/>
              </v:rect>
            </w:pict>
          </mc:Fallback>
        </mc:AlternateContent>
      </w:r>
    </w:p>
    <w:p w14:paraId="78B714D5" w14:textId="77777777" w:rsidR="00C56138" w:rsidRDefault="00C56138" w:rsidP="00C56138">
      <w:pPr>
        <w:pStyle w:val="Default"/>
      </w:pPr>
    </w:p>
    <w:p w14:paraId="22A72970" w14:textId="77777777" w:rsidR="00C56138" w:rsidRPr="0090787A" w:rsidRDefault="00C56138" w:rsidP="00C56138">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01ED837C" w14:textId="77777777" w:rsidR="00C56138" w:rsidRPr="0090787A" w:rsidRDefault="00C56138" w:rsidP="00C56138">
      <w:pPr>
        <w:rPr>
          <w:rFonts w:ascii="Arial" w:hAnsi="Arial" w:cs="Arial"/>
          <w:sz w:val="22"/>
          <w:szCs w:val="22"/>
        </w:rPr>
      </w:pPr>
    </w:p>
    <w:p w14:paraId="0FD9DEB4" w14:textId="77777777" w:rsidR="00C56138" w:rsidRPr="0090787A" w:rsidRDefault="00C56138" w:rsidP="00C56138">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34414AC7" w14:textId="77777777" w:rsidR="00C56138" w:rsidRPr="0090787A" w:rsidRDefault="00C56138" w:rsidP="00C56138">
      <w:pPr>
        <w:rPr>
          <w:rFonts w:ascii="Arial" w:hAnsi="Arial" w:cs="Arial"/>
          <w:sz w:val="22"/>
          <w:szCs w:val="22"/>
        </w:rPr>
      </w:pPr>
    </w:p>
    <w:p w14:paraId="47DE854A" w14:textId="77777777" w:rsidR="00C56138" w:rsidRPr="0090787A" w:rsidRDefault="00C56138" w:rsidP="00C56138">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3EAC4F49" w14:textId="77777777" w:rsidR="00C56138" w:rsidRPr="0090787A" w:rsidRDefault="00C56138" w:rsidP="00C56138">
      <w:pPr>
        <w:rPr>
          <w:rFonts w:ascii="Arial" w:hAnsi="Arial" w:cs="Arial"/>
          <w:sz w:val="22"/>
          <w:szCs w:val="22"/>
        </w:rPr>
      </w:pPr>
    </w:p>
    <w:p w14:paraId="736A7078" w14:textId="77777777" w:rsidR="00C56138" w:rsidRDefault="00C56138" w:rsidP="00C56138">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55699A56" w14:textId="77777777" w:rsidR="00C56138" w:rsidRDefault="00C56138" w:rsidP="00C56138">
      <w:pPr>
        <w:rPr>
          <w:rFonts w:ascii="Arial" w:hAnsi="Arial" w:cs="Arial"/>
          <w:sz w:val="22"/>
          <w:szCs w:val="22"/>
        </w:rPr>
      </w:pPr>
    </w:p>
    <w:p w14:paraId="4F52C110" w14:textId="77777777" w:rsidR="00C56138" w:rsidRPr="00557A9F" w:rsidRDefault="00C56138" w:rsidP="00C56138">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34C56B43" w14:textId="77777777" w:rsidR="00C56138" w:rsidRPr="00D12AFF" w:rsidRDefault="00C56138" w:rsidP="00C56138">
      <w:pPr>
        <w:rPr>
          <w:rFonts w:ascii="Arial" w:hAnsi="Arial" w:cs="Arial"/>
          <w:sz w:val="22"/>
          <w:szCs w:val="22"/>
        </w:rPr>
      </w:pPr>
    </w:p>
    <w:p w14:paraId="14B0CB20" w14:textId="77777777" w:rsidR="00C56138" w:rsidRDefault="00C56138" w:rsidP="00C56138">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5D6D3FAC" w14:textId="77777777" w:rsidR="00C56138" w:rsidRDefault="00C56138" w:rsidP="00C56138">
      <w:pPr>
        <w:rPr>
          <w:rFonts w:ascii="Arial" w:hAnsi="Arial" w:cs="Arial"/>
          <w:sz w:val="22"/>
          <w:szCs w:val="22"/>
        </w:rPr>
      </w:pPr>
    </w:p>
    <w:p w14:paraId="43309A67" w14:textId="77777777" w:rsidR="00C56138" w:rsidRDefault="00C56138" w:rsidP="00C56138">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3AA030FE" w14:textId="77777777" w:rsidR="00C56138" w:rsidRDefault="00C56138" w:rsidP="00C56138"/>
    <w:p w14:paraId="2E84565E" w14:textId="77777777" w:rsidR="00C56138" w:rsidRDefault="00C56138" w:rsidP="00C56138">
      <w:pPr>
        <w:rPr>
          <w:rFonts w:ascii="Arial" w:hAnsi="Arial" w:cs="Arial"/>
          <w:b/>
          <w:szCs w:val="22"/>
        </w:rPr>
      </w:pPr>
      <w:r>
        <w:rPr>
          <w:b/>
          <w:noProof/>
        </w:rPr>
        <mc:AlternateContent>
          <mc:Choice Requires="wps">
            <w:drawing>
              <wp:inline distT="0" distB="0" distL="0" distR="0" wp14:anchorId="239EB31F" wp14:editId="1A4A7A57">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3B1BD" w14:textId="77777777" w:rsidR="00C56138" w:rsidRPr="00414D4C" w:rsidRDefault="00C56138" w:rsidP="00C56138">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9EB31F"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ddd8c2 [2894]" strokecolor="black [3213]" strokeweight=".5pt">
                <v:fill color2="#ddd8c2 [2894]" rotate="t" angle="225" colors="0 #827f70;.5 #bbb7a2;1 #dfdbc2" focus="100%" type="gradient"/>
                <v:textbox>
                  <w:txbxContent>
                    <w:p w14:paraId="6C13B1BD" w14:textId="77777777" w:rsidR="00C56138" w:rsidRPr="00414D4C" w:rsidRDefault="00C56138" w:rsidP="00C56138">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25F222AD" w14:textId="77777777" w:rsidR="00C56138" w:rsidRDefault="00C56138" w:rsidP="00C56138">
      <w:pPr>
        <w:rPr>
          <w:rFonts w:ascii="Arial" w:hAnsi="Arial" w:cs="Arial"/>
          <w:b/>
          <w:szCs w:val="22"/>
        </w:rPr>
      </w:pPr>
    </w:p>
    <w:p w14:paraId="23A268CA" w14:textId="77777777" w:rsidR="005C154C" w:rsidRDefault="005C154C" w:rsidP="005C154C">
      <w:pPr>
        <w:pStyle w:val="ListParagraph"/>
        <w:numPr>
          <w:ilvl w:val="0"/>
          <w:numId w:val="15"/>
        </w:numPr>
        <w:spacing w:line="256" w:lineRule="auto"/>
        <w:rPr>
          <w:rFonts w:ascii="Arial" w:hAnsi="Arial" w:cs="Arial"/>
          <w:sz w:val="22"/>
          <w:szCs w:val="22"/>
        </w:rPr>
      </w:pPr>
      <w:r>
        <w:rPr>
          <w:rFonts w:ascii="Arial" w:hAnsi="Arial" w:cs="Arial"/>
        </w:rPr>
        <w:t>#2 – 5 – Applicant must verify responses by final submission.</w:t>
      </w:r>
    </w:p>
    <w:p w14:paraId="289ACD4C" w14:textId="77777777" w:rsidR="005C154C" w:rsidRDefault="005C154C" w:rsidP="005C154C">
      <w:pPr>
        <w:pStyle w:val="ListParagraph"/>
        <w:numPr>
          <w:ilvl w:val="0"/>
          <w:numId w:val="15"/>
        </w:numPr>
        <w:spacing w:line="256" w:lineRule="auto"/>
        <w:rPr>
          <w:rFonts w:ascii="Arial" w:hAnsi="Arial" w:cs="Arial"/>
          <w:color w:val="000000"/>
        </w:rPr>
      </w:pPr>
      <w:r>
        <w:rPr>
          <w:rFonts w:ascii="Arial" w:hAnsi="Arial" w:cs="Arial"/>
          <w:color w:val="000000"/>
        </w:rPr>
        <w:t>#4 – The total operational budget of $320,696 conflicts with narrative figure of $1,090,000. Applicant must provide the correct total for only the OHV operational budget. Applicant must revise accordingly.</w:t>
      </w:r>
    </w:p>
    <w:p w14:paraId="55C2B420" w14:textId="77777777" w:rsidR="005C154C" w:rsidRDefault="005C154C" w:rsidP="005C154C">
      <w:pPr>
        <w:pStyle w:val="ListParagraph"/>
        <w:numPr>
          <w:ilvl w:val="0"/>
          <w:numId w:val="15"/>
        </w:numPr>
        <w:spacing w:line="256" w:lineRule="auto"/>
        <w:rPr>
          <w:rFonts w:ascii="Arial" w:hAnsi="Arial" w:cs="Arial"/>
          <w:color w:val="000000"/>
        </w:rPr>
      </w:pPr>
      <w:r>
        <w:rPr>
          <w:rFonts w:ascii="Arial" w:hAnsi="Arial" w:cs="Arial"/>
          <w:color w:val="000000"/>
        </w:rPr>
        <w:t>#7c – Narrative does not support the selection “Education programs, maps...” Applicant must verify maps and brochures address OHV trespass and respect for private property.</w:t>
      </w:r>
    </w:p>
    <w:p w14:paraId="29850F76" w14:textId="77777777" w:rsidR="005C154C" w:rsidRDefault="005C154C" w:rsidP="005C154C">
      <w:pPr>
        <w:pStyle w:val="ListParagraph"/>
        <w:numPr>
          <w:ilvl w:val="0"/>
          <w:numId w:val="15"/>
        </w:numPr>
        <w:spacing w:line="256" w:lineRule="auto"/>
        <w:rPr>
          <w:rFonts w:ascii="Arial" w:hAnsi="Arial" w:cs="Arial"/>
          <w:color w:val="000000"/>
        </w:rPr>
      </w:pPr>
      <w:r>
        <w:rPr>
          <w:rFonts w:ascii="Arial" w:hAnsi="Arial" w:cs="Arial"/>
          <w:color w:val="000000"/>
        </w:rPr>
        <w:t>#9a</w:t>
      </w:r>
      <w:r>
        <w:rPr>
          <w:rFonts w:ascii="Arial" w:hAnsi="Arial" w:cs="Arial"/>
        </w:rPr>
        <w:t xml:space="preserve"> – </w:t>
      </w:r>
      <w:r>
        <w:rPr>
          <w:rFonts w:ascii="Arial" w:hAnsi="Arial" w:cs="Arial"/>
          <w:color w:val="000000"/>
        </w:rPr>
        <w:t xml:space="preserve">Applicant must explain how the “Rubicon Saturated Soils Water Quality Plan” and “BMP’s” provide a “systematic methodology for </w:t>
      </w:r>
      <w:r>
        <w:rPr>
          <w:rFonts w:ascii="Arial" w:hAnsi="Arial" w:cs="Arial"/>
          <w:color w:val="000000"/>
        </w:rPr>
        <w:lastRenderedPageBreak/>
        <w:t>evaluating soil conditions of its OHV Opportunities” and how these items are “consistent with the 2008 Soil Standard.”</w:t>
      </w:r>
    </w:p>
    <w:p w14:paraId="70AEE18E" w14:textId="77777777" w:rsidR="005C154C" w:rsidRDefault="005C154C" w:rsidP="005C154C">
      <w:pPr>
        <w:pStyle w:val="ListParagraph"/>
        <w:numPr>
          <w:ilvl w:val="0"/>
          <w:numId w:val="15"/>
        </w:numPr>
        <w:spacing w:line="256" w:lineRule="auto"/>
        <w:rPr>
          <w:rFonts w:ascii="Arial" w:eastAsiaTheme="minorHAnsi" w:hAnsi="Arial" w:cs="Arial"/>
        </w:rPr>
      </w:pPr>
      <w:r>
        <w:rPr>
          <w:rFonts w:ascii="Arial" w:hAnsi="Arial" w:cs="Arial"/>
        </w:rPr>
        <w:t>11b – Narrative does not support the selection. Events must be hosted by the Applicant onsite to educate the public on safe and responsible OHV recreation practices.</w:t>
      </w:r>
    </w:p>
    <w:p w14:paraId="000FED91" w14:textId="77777777" w:rsidR="005C154C" w:rsidRDefault="005C154C" w:rsidP="005C154C">
      <w:pPr>
        <w:pStyle w:val="ListParagraph"/>
        <w:numPr>
          <w:ilvl w:val="0"/>
          <w:numId w:val="15"/>
        </w:numPr>
        <w:spacing w:line="256" w:lineRule="auto"/>
        <w:rPr>
          <w:rFonts w:ascii="Arial" w:hAnsi="Arial" w:cs="Arial"/>
        </w:rPr>
      </w:pPr>
      <w:r>
        <w:rPr>
          <w:rFonts w:ascii="Arial" w:hAnsi="Arial" w:cs="Arial"/>
        </w:rPr>
        <w:t>#13 – Applicant must verify responses by final submission.</w:t>
      </w:r>
    </w:p>
    <w:p w14:paraId="5529081C" w14:textId="77777777" w:rsidR="00C56138" w:rsidRPr="005C154C" w:rsidRDefault="00C56138" w:rsidP="005C154C">
      <w:pPr>
        <w:spacing w:line="259" w:lineRule="auto"/>
        <w:ind w:left="360"/>
        <w:rPr>
          <w:rFonts w:ascii="Arial" w:hAnsi="Arial" w:cs="Arial"/>
          <w:sz w:val="22"/>
          <w:szCs w:val="22"/>
        </w:rPr>
      </w:pPr>
    </w:p>
    <w:p w14:paraId="2228FC08" w14:textId="77777777" w:rsidR="00C56138" w:rsidRDefault="00C56138" w:rsidP="00C56138">
      <w:pPr>
        <w:spacing w:after="160" w:line="259" w:lineRule="auto"/>
      </w:pPr>
    </w:p>
    <w:p w14:paraId="19597AED" w14:textId="77777777" w:rsidR="00C56138" w:rsidRDefault="00C56138" w:rsidP="00C56138">
      <w:pPr>
        <w:rPr>
          <w:rFonts w:ascii="Arial" w:hAnsi="Arial" w:cs="Arial"/>
          <w:b/>
          <w:szCs w:val="22"/>
        </w:rPr>
      </w:pPr>
      <w:r>
        <w:rPr>
          <w:b/>
          <w:noProof/>
        </w:rPr>
        <mc:AlternateContent>
          <mc:Choice Requires="wps">
            <w:drawing>
              <wp:inline distT="0" distB="0" distL="0" distR="0" wp14:anchorId="3644196C" wp14:editId="6D901874">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8CF1A" w14:textId="4FCAC69F" w:rsidR="00C56138" w:rsidRPr="00414D4C" w:rsidRDefault="00C56138" w:rsidP="00C56138">
                            <w:pPr>
                              <w:rPr>
                                <w:rFonts w:ascii="Arial" w:hAnsi="Arial" w:cs="Arial"/>
                                <w:b/>
                                <w:color w:val="000000" w:themeColor="text1"/>
                                <w:sz w:val="26"/>
                                <w:szCs w:val="26"/>
                              </w:rPr>
                            </w:pPr>
                            <w:r>
                              <w:rPr>
                                <w:rFonts w:ascii="Arial" w:hAnsi="Arial" w:cs="Arial"/>
                                <w:b/>
                                <w:color w:val="000000" w:themeColor="text1"/>
                                <w:sz w:val="26"/>
                                <w:szCs w:val="26"/>
                              </w:rPr>
                              <w:t>Ground Operations, G21-</w:t>
                            </w:r>
                            <w:r w:rsidR="00DD077B">
                              <w:rPr>
                                <w:rFonts w:ascii="Arial" w:hAnsi="Arial" w:cs="Arial"/>
                                <w:b/>
                                <w:color w:val="000000" w:themeColor="text1"/>
                                <w:sz w:val="26"/>
                                <w:szCs w:val="26"/>
                              </w:rPr>
                              <w:t>03</w:t>
                            </w:r>
                            <w:r>
                              <w:rPr>
                                <w:rFonts w:ascii="Arial" w:hAnsi="Arial" w:cs="Arial"/>
                                <w:b/>
                                <w:color w:val="000000" w:themeColor="text1"/>
                                <w:sz w:val="26"/>
                                <w:szCs w:val="26"/>
                              </w:rPr>
                              <w:t>-</w:t>
                            </w:r>
                            <w:r w:rsidR="00DD077B">
                              <w:rPr>
                                <w:rFonts w:ascii="Arial" w:hAnsi="Arial" w:cs="Arial"/>
                                <w:b/>
                                <w:color w:val="000000" w:themeColor="text1"/>
                                <w:sz w:val="26"/>
                                <w:szCs w:val="26"/>
                              </w:rPr>
                              <w:t>06</w:t>
                            </w:r>
                            <w:r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44196C"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0FD8CF1A" w14:textId="4FCAC69F" w:rsidR="00C56138" w:rsidRPr="00414D4C" w:rsidRDefault="00C56138" w:rsidP="00C56138">
                      <w:pPr>
                        <w:rPr>
                          <w:rFonts w:ascii="Arial" w:hAnsi="Arial" w:cs="Arial"/>
                          <w:b/>
                          <w:color w:val="000000" w:themeColor="text1"/>
                          <w:sz w:val="26"/>
                          <w:szCs w:val="26"/>
                        </w:rPr>
                      </w:pPr>
                      <w:r>
                        <w:rPr>
                          <w:rFonts w:ascii="Arial" w:hAnsi="Arial" w:cs="Arial"/>
                          <w:b/>
                          <w:color w:val="000000" w:themeColor="text1"/>
                          <w:sz w:val="26"/>
                          <w:szCs w:val="26"/>
                        </w:rPr>
                        <w:t>Ground Operations, G21-</w:t>
                      </w:r>
                      <w:r w:rsidR="00DD077B">
                        <w:rPr>
                          <w:rFonts w:ascii="Arial" w:hAnsi="Arial" w:cs="Arial"/>
                          <w:b/>
                          <w:color w:val="000000" w:themeColor="text1"/>
                          <w:sz w:val="26"/>
                          <w:szCs w:val="26"/>
                        </w:rPr>
                        <w:t>03</w:t>
                      </w:r>
                      <w:r>
                        <w:rPr>
                          <w:rFonts w:ascii="Arial" w:hAnsi="Arial" w:cs="Arial"/>
                          <w:b/>
                          <w:color w:val="000000" w:themeColor="text1"/>
                          <w:sz w:val="26"/>
                          <w:szCs w:val="26"/>
                        </w:rPr>
                        <w:t>-</w:t>
                      </w:r>
                      <w:r w:rsidR="00DD077B">
                        <w:rPr>
                          <w:rFonts w:ascii="Arial" w:hAnsi="Arial" w:cs="Arial"/>
                          <w:b/>
                          <w:color w:val="000000" w:themeColor="text1"/>
                          <w:sz w:val="26"/>
                          <w:szCs w:val="26"/>
                        </w:rPr>
                        <w:t>06</w:t>
                      </w:r>
                      <w:r w:rsidRPr="00414D4C">
                        <w:rPr>
                          <w:rFonts w:ascii="Arial" w:hAnsi="Arial" w:cs="Arial"/>
                          <w:b/>
                          <w:color w:val="000000" w:themeColor="text1"/>
                          <w:sz w:val="26"/>
                          <w:szCs w:val="26"/>
                        </w:rPr>
                        <w:t>-G01</w:t>
                      </w:r>
                    </w:p>
                  </w:txbxContent>
                </v:textbox>
                <w10:anchorlock/>
              </v:rect>
            </w:pict>
          </mc:Fallback>
        </mc:AlternateContent>
      </w:r>
    </w:p>
    <w:p w14:paraId="18CD9C88" w14:textId="77777777" w:rsidR="00C56138" w:rsidRPr="00687C41" w:rsidRDefault="00C56138" w:rsidP="00C56138">
      <w:pPr>
        <w:rPr>
          <w:rFonts w:ascii="Arial" w:hAnsi="Arial" w:cs="Arial"/>
          <w:b/>
          <w:szCs w:val="22"/>
        </w:rPr>
      </w:pPr>
    </w:p>
    <w:p w14:paraId="22FADD5B" w14:textId="77777777" w:rsidR="00C56138" w:rsidRPr="009460E1" w:rsidRDefault="00C56138" w:rsidP="00C56138">
      <w:pPr>
        <w:rPr>
          <w:rFonts w:ascii="Arial" w:hAnsi="Arial" w:cs="Arial"/>
          <w:b/>
          <w:i/>
        </w:rPr>
      </w:pPr>
      <w:r>
        <w:rPr>
          <w:rFonts w:ascii="Arial" w:hAnsi="Arial" w:cs="Arial"/>
          <w:b/>
          <w:i/>
        </w:rPr>
        <w:t>Project Description - Background</w:t>
      </w:r>
    </w:p>
    <w:p w14:paraId="0D0ABEA2" w14:textId="77777777" w:rsidR="00C56138" w:rsidRDefault="00C56138" w:rsidP="00C56138">
      <w:pPr>
        <w:rPr>
          <w:rFonts w:ascii="Arial" w:hAnsi="Arial" w:cs="Arial"/>
        </w:rPr>
      </w:pPr>
    </w:p>
    <w:p w14:paraId="704006C5" w14:textId="1C65F607" w:rsidR="00C56138" w:rsidRDefault="00A3755A" w:rsidP="00C56138">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63509D10" w14:textId="77777777" w:rsidR="00C56138" w:rsidRDefault="00C56138" w:rsidP="00C56138"/>
    <w:p w14:paraId="26A6656D" w14:textId="77777777" w:rsidR="00C56138" w:rsidRPr="009460E1" w:rsidRDefault="00C56138" w:rsidP="00C56138">
      <w:pPr>
        <w:rPr>
          <w:rFonts w:ascii="Arial" w:hAnsi="Arial" w:cs="Arial"/>
          <w:b/>
          <w:i/>
        </w:rPr>
      </w:pPr>
      <w:r>
        <w:rPr>
          <w:rFonts w:ascii="Arial" w:hAnsi="Arial" w:cs="Arial"/>
          <w:b/>
          <w:i/>
        </w:rPr>
        <w:t>Project Description – Project Description</w:t>
      </w:r>
    </w:p>
    <w:p w14:paraId="588DCEAD" w14:textId="77777777" w:rsidR="00C56138" w:rsidRDefault="00C56138" w:rsidP="00C56138">
      <w:pPr>
        <w:rPr>
          <w:rFonts w:ascii="Arial" w:hAnsi="Arial" w:cs="Arial"/>
        </w:rPr>
      </w:pPr>
    </w:p>
    <w:p w14:paraId="533EB902" w14:textId="457CE4F8" w:rsidR="00C56138" w:rsidRDefault="00A3755A" w:rsidP="00C56138">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284C6CBA" w14:textId="77777777" w:rsidR="00C56138" w:rsidRDefault="00C56138" w:rsidP="00C56138">
      <w:pPr>
        <w:tabs>
          <w:tab w:val="num" w:pos="720"/>
        </w:tabs>
        <w:contextualSpacing/>
        <w:rPr>
          <w:rFonts w:ascii="Arial" w:hAnsi="Arial" w:cs="Arial"/>
          <w:b/>
          <w:i/>
        </w:rPr>
      </w:pPr>
    </w:p>
    <w:p w14:paraId="16F3DDBC" w14:textId="77777777" w:rsidR="00C56138" w:rsidRPr="009460E1" w:rsidRDefault="00C56138" w:rsidP="00C56138">
      <w:pPr>
        <w:rPr>
          <w:rFonts w:ascii="Arial" w:hAnsi="Arial" w:cs="Arial"/>
          <w:b/>
          <w:i/>
        </w:rPr>
      </w:pPr>
      <w:r>
        <w:rPr>
          <w:rFonts w:ascii="Arial" w:hAnsi="Arial" w:cs="Arial"/>
          <w:b/>
          <w:i/>
        </w:rPr>
        <w:t>Project Description – List of Project Deliverables</w:t>
      </w:r>
    </w:p>
    <w:p w14:paraId="248E37AF" w14:textId="77777777" w:rsidR="00C56138" w:rsidRDefault="00C56138" w:rsidP="00C56138">
      <w:pPr>
        <w:rPr>
          <w:rFonts w:ascii="Arial" w:hAnsi="Arial" w:cs="Arial"/>
        </w:rPr>
      </w:pPr>
    </w:p>
    <w:p w14:paraId="7EFB0BDD" w14:textId="019010B8" w:rsidR="00C56138" w:rsidRPr="00A3755A" w:rsidRDefault="00A3755A" w:rsidP="00A3755A">
      <w:pPr>
        <w:pStyle w:val="ListParagraph"/>
        <w:numPr>
          <w:ilvl w:val="0"/>
          <w:numId w:val="15"/>
        </w:numPr>
        <w:rPr>
          <w:rFonts w:ascii="Arial" w:hAnsi="Arial" w:cs="Arial"/>
          <w:color w:val="000000" w:themeColor="text1"/>
          <w:sz w:val="22"/>
          <w:szCs w:val="22"/>
        </w:rPr>
      </w:pPr>
      <w:r w:rsidRPr="00A3755A">
        <w:rPr>
          <w:rFonts w:ascii="Arial" w:hAnsi="Arial" w:cs="Arial"/>
          <w:color w:val="000000" w:themeColor="text1"/>
          <w:sz w:val="22"/>
          <w:szCs w:val="22"/>
        </w:rPr>
        <w:t xml:space="preserve">#1 – Applicant did not provide a land manager letter for Placer County. Applicant must clarify if the LTBMU letter covers the work that would be completed on the Placer County side of the trail or remove it from the deliverable. </w:t>
      </w:r>
    </w:p>
    <w:p w14:paraId="00030E95" w14:textId="77777777" w:rsidR="00C56138" w:rsidRDefault="00C56138" w:rsidP="00C56138">
      <w:pPr>
        <w:tabs>
          <w:tab w:val="num" w:pos="720"/>
        </w:tabs>
        <w:contextualSpacing/>
        <w:rPr>
          <w:rFonts w:ascii="Arial" w:hAnsi="Arial" w:cs="Arial"/>
          <w:b/>
          <w:i/>
        </w:rPr>
      </w:pPr>
    </w:p>
    <w:p w14:paraId="10530FD2" w14:textId="77777777" w:rsidR="00C56138" w:rsidRPr="009460E1" w:rsidRDefault="00C56138" w:rsidP="00C56138">
      <w:pPr>
        <w:rPr>
          <w:rFonts w:ascii="Arial" w:hAnsi="Arial" w:cs="Arial"/>
          <w:b/>
          <w:i/>
        </w:rPr>
      </w:pPr>
      <w:r>
        <w:rPr>
          <w:rFonts w:ascii="Arial" w:hAnsi="Arial" w:cs="Arial"/>
          <w:b/>
          <w:i/>
        </w:rPr>
        <w:t>Project Description – All Others</w:t>
      </w:r>
    </w:p>
    <w:p w14:paraId="5D92ACC7" w14:textId="77777777" w:rsidR="00C56138" w:rsidRDefault="00C56138" w:rsidP="00C56138">
      <w:pPr>
        <w:rPr>
          <w:rFonts w:ascii="Arial" w:hAnsi="Arial" w:cs="Arial"/>
        </w:rPr>
      </w:pPr>
    </w:p>
    <w:p w14:paraId="40CB74EC" w14:textId="77777777" w:rsidR="00A3755A" w:rsidRPr="00A3755A" w:rsidRDefault="00A3755A" w:rsidP="00A3755A">
      <w:pPr>
        <w:pStyle w:val="ListParagraph"/>
        <w:numPr>
          <w:ilvl w:val="0"/>
          <w:numId w:val="15"/>
        </w:numPr>
        <w:rPr>
          <w:rFonts w:ascii="Arial" w:hAnsi="Arial" w:cs="Arial"/>
          <w:color w:val="000000" w:themeColor="text1"/>
          <w:sz w:val="22"/>
          <w:szCs w:val="22"/>
        </w:rPr>
      </w:pPr>
      <w:r w:rsidRPr="00A3755A">
        <w:rPr>
          <w:rFonts w:ascii="Arial" w:hAnsi="Arial" w:cs="Arial"/>
          <w:color w:val="000000" w:themeColor="text1"/>
          <w:sz w:val="22"/>
          <w:szCs w:val="22"/>
        </w:rPr>
        <w:t>Describe the size of the specific Project Area(s) in acres and/or miles… 4970.10.1(d)(2)(C) – USFS – Lake Tahoe Basin Management Unit (Land Manager) has also applied for a Ground Operations Grant within the proposed Project area. Applicant needs to clarify how they will ensure there is no duplication of services.</w:t>
      </w:r>
    </w:p>
    <w:p w14:paraId="5EFB2C84" w14:textId="77777777" w:rsidR="00C56138" w:rsidRDefault="00C56138" w:rsidP="00A3755A">
      <w:pPr>
        <w:ind w:left="720"/>
        <w:rPr>
          <w:rFonts w:ascii="Arial" w:hAnsi="Arial" w:cs="Arial"/>
          <w:color w:val="000000" w:themeColor="text1"/>
          <w:sz w:val="22"/>
          <w:szCs w:val="22"/>
        </w:rPr>
      </w:pPr>
    </w:p>
    <w:p w14:paraId="64E79A6B" w14:textId="77777777" w:rsidR="00C56138" w:rsidRDefault="00C56138" w:rsidP="00C56138">
      <w:pPr>
        <w:tabs>
          <w:tab w:val="num" w:pos="720"/>
        </w:tabs>
        <w:contextualSpacing/>
        <w:rPr>
          <w:rFonts w:ascii="Arial" w:hAnsi="Arial" w:cs="Arial"/>
          <w:b/>
          <w:i/>
        </w:rPr>
      </w:pPr>
    </w:p>
    <w:p w14:paraId="241BEC3D" w14:textId="77777777" w:rsidR="00C56138" w:rsidRDefault="00C56138" w:rsidP="00C56138">
      <w:pPr>
        <w:tabs>
          <w:tab w:val="num" w:pos="720"/>
        </w:tabs>
        <w:contextualSpacing/>
        <w:rPr>
          <w:rFonts w:ascii="Arial" w:hAnsi="Arial" w:cs="Arial"/>
          <w:b/>
          <w:i/>
        </w:rPr>
      </w:pPr>
      <w:r w:rsidRPr="009460E1">
        <w:rPr>
          <w:rFonts w:ascii="Arial" w:hAnsi="Arial" w:cs="Arial"/>
          <w:b/>
          <w:i/>
        </w:rPr>
        <w:t>Project Cost Estimate</w:t>
      </w:r>
    </w:p>
    <w:p w14:paraId="5E42B32E" w14:textId="77777777" w:rsidR="00C56138" w:rsidRPr="009460E1" w:rsidRDefault="00C56138" w:rsidP="00C56138">
      <w:pPr>
        <w:tabs>
          <w:tab w:val="num" w:pos="720"/>
        </w:tabs>
        <w:contextualSpacing/>
        <w:rPr>
          <w:rFonts w:ascii="Arial" w:hAnsi="Arial" w:cs="Arial"/>
          <w:b/>
          <w:i/>
        </w:rPr>
      </w:pPr>
    </w:p>
    <w:p w14:paraId="3DF317B6" w14:textId="77777777" w:rsidR="00A3755A" w:rsidRPr="00A3755A" w:rsidRDefault="00A3755A" w:rsidP="00A3755A">
      <w:pPr>
        <w:numPr>
          <w:ilvl w:val="0"/>
          <w:numId w:val="25"/>
        </w:numPr>
        <w:contextualSpacing/>
        <w:rPr>
          <w:rFonts w:ascii="Arial" w:hAnsi="Arial" w:cs="Arial"/>
          <w:color w:val="000000" w:themeColor="text1"/>
          <w:sz w:val="22"/>
          <w:szCs w:val="22"/>
        </w:rPr>
      </w:pPr>
      <w:r w:rsidRPr="00A3755A">
        <w:rPr>
          <w:rFonts w:ascii="Arial" w:hAnsi="Arial" w:cs="Arial"/>
          <w:color w:val="000000" w:themeColor="text1"/>
          <w:sz w:val="22"/>
          <w:szCs w:val="22"/>
        </w:rPr>
        <w:t>Staff #1 “Park &amp; Trail Maintenance Worker” – Equipment maintenance is an indirect activity. Applicant must move this activity and costs to the indirect costs category and adjust line item accordingly.</w:t>
      </w:r>
    </w:p>
    <w:p w14:paraId="31E18167" w14:textId="77777777" w:rsidR="00A3755A" w:rsidRPr="00A3755A" w:rsidRDefault="00A3755A" w:rsidP="00A3755A">
      <w:pPr>
        <w:numPr>
          <w:ilvl w:val="0"/>
          <w:numId w:val="25"/>
        </w:numPr>
        <w:contextualSpacing/>
        <w:rPr>
          <w:rFonts w:ascii="Arial" w:hAnsi="Arial" w:cs="Arial"/>
          <w:color w:val="000000" w:themeColor="text1"/>
          <w:sz w:val="22"/>
          <w:szCs w:val="22"/>
        </w:rPr>
      </w:pPr>
      <w:r w:rsidRPr="00A3755A">
        <w:rPr>
          <w:rFonts w:ascii="Arial" w:hAnsi="Arial" w:cs="Arial"/>
          <w:color w:val="000000" w:themeColor="text1"/>
          <w:sz w:val="22"/>
          <w:szCs w:val="22"/>
        </w:rPr>
        <w:t xml:space="preserve">Staff #4 “Volunteer” – Applicant must revise line item if work being done on the Placer County side is not included in the LTBMU portion of Placer County, as there is no land manager letter from Placer County.  </w:t>
      </w:r>
    </w:p>
    <w:p w14:paraId="332E0F8E" w14:textId="77777777" w:rsidR="00A3755A" w:rsidRPr="00A3755A" w:rsidRDefault="00A3755A" w:rsidP="00A3755A">
      <w:pPr>
        <w:numPr>
          <w:ilvl w:val="0"/>
          <w:numId w:val="25"/>
        </w:numPr>
        <w:contextualSpacing/>
        <w:rPr>
          <w:rFonts w:ascii="Arial" w:hAnsi="Arial" w:cs="Arial"/>
          <w:color w:val="000000" w:themeColor="text1"/>
          <w:sz w:val="22"/>
          <w:szCs w:val="22"/>
        </w:rPr>
      </w:pPr>
      <w:r w:rsidRPr="00A3755A">
        <w:rPr>
          <w:rFonts w:ascii="Arial" w:hAnsi="Arial" w:cs="Arial"/>
          <w:color w:val="000000" w:themeColor="text1"/>
          <w:sz w:val="22"/>
          <w:szCs w:val="22"/>
        </w:rPr>
        <w:t xml:space="preserve">Staff #5 “Surveyor’s Office GIS” – Applicant must revise line item if work being done on the Placer County side is not included in the LTBMU portion of Placer County, as there is no land manager letter from Placer County.  </w:t>
      </w:r>
    </w:p>
    <w:p w14:paraId="09178AD6" w14:textId="77777777" w:rsidR="00A3755A" w:rsidRPr="00A3755A" w:rsidRDefault="00A3755A" w:rsidP="00A3755A">
      <w:pPr>
        <w:numPr>
          <w:ilvl w:val="0"/>
          <w:numId w:val="21"/>
        </w:numPr>
        <w:rPr>
          <w:rFonts w:ascii="Arial" w:hAnsi="Arial" w:cs="Arial"/>
          <w:sz w:val="22"/>
          <w:szCs w:val="22"/>
        </w:rPr>
      </w:pPr>
      <w:r w:rsidRPr="00A3755A">
        <w:rPr>
          <w:rFonts w:ascii="Arial" w:hAnsi="Arial" w:cs="Arial"/>
          <w:color w:val="000000" w:themeColor="text1"/>
          <w:sz w:val="22"/>
          <w:szCs w:val="22"/>
        </w:rPr>
        <w:lastRenderedPageBreak/>
        <w:t xml:space="preserve">Staff #6 “Parks Program Supervisor” – Applicant must provide the duties and/or activities to be performed on the Project.  In addition, </w:t>
      </w:r>
      <w:r w:rsidRPr="00A3755A">
        <w:rPr>
          <w:rFonts w:ascii="Arial" w:hAnsi="Arial" w:cs="Arial"/>
          <w:sz w:val="22"/>
          <w:szCs w:val="22"/>
        </w:rPr>
        <w:t>Applicant must change the Unit of Measurement to “Hours”.</w:t>
      </w:r>
    </w:p>
    <w:p w14:paraId="6735FBD2" w14:textId="77777777" w:rsidR="00A3755A" w:rsidRPr="00A3755A" w:rsidRDefault="00A3755A" w:rsidP="00A3755A">
      <w:pPr>
        <w:numPr>
          <w:ilvl w:val="0"/>
          <w:numId w:val="25"/>
        </w:numPr>
        <w:contextualSpacing/>
        <w:rPr>
          <w:rFonts w:ascii="Arial" w:hAnsi="Arial" w:cs="Arial"/>
          <w:color w:val="000000" w:themeColor="text1"/>
          <w:sz w:val="22"/>
          <w:szCs w:val="22"/>
        </w:rPr>
      </w:pPr>
      <w:r w:rsidRPr="00A3755A">
        <w:rPr>
          <w:rFonts w:ascii="Arial" w:hAnsi="Arial" w:cs="Arial"/>
          <w:color w:val="000000" w:themeColor="text1"/>
          <w:sz w:val="22"/>
          <w:szCs w:val="22"/>
        </w:rPr>
        <w:t xml:space="preserve">Contracts #2 “Helicopter Services” – Applicant must revise line item if work being done on the Placer County side is not included in the LTBMU portion of Placer County, as there is no land manager letter from Placer County.  Applicant must further define how the cost was determined. </w:t>
      </w:r>
    </w:p>
    <w:p w14:paraId="1D0A9D74" w14:textId="77777777" w:rsidR="00A3755A" w:rsidRPr="00A3755A" w:rsidRDefault="00A3755A" w:rsidP="00A3755A">
      <w:pPr>
        <w:numPr>
          <w:ilvl w:val="0"/>
          <w:numId w:val="25"/>
        </w:numPr>
        <w:contextualSpacing/>
        <w:rPr>
          <w:rFonts w:ascii="Arial" w:hAnsi="Arial" w:cs="Arial"/>
          <w:color w:val="000000" w:themeColor="text1"/>
          <w:sz w:val="22"/>
          <w:szCs w:val="22"/>
        </w:rPr>
      </w:pPr>
      <w:r w:rsidRPr="00A3755A">
        <w:rPr>
          <w:rFonts w:ascii="Arial" w:hAnsi="Arial" w:cs="Arial"/>
          <w:color w:val="000000" w:themeColor="text1"/>
          <w:sz w:val="22"/>
          <w:szCs w:val="22"/>
        </w:rPr>
        <w:t>Contracts #3 “Veerkamp Construction” – Applicant must provide the source of match. Additionally, Applicant must further define how the cost was determined.</w:t>
      </w:r>
    </w:p>
    <w:p w14:paraId="3B472FC7" w14:textId="77777777" w:rsidR="00A3755A" w:rsidRPr="00A3755A" w:rsidRDefault="00A3755A" w:rsidP="00A3755A">
      <w:pPr>
        <w:numPr>
          <w:ilvl w:val="0"/>
          <w:numId w:val="21"/>
        </w:numPr>
        <w:rPr>
          <w:rFonts w:ascii="Arial" w:hAnsi="Arial" w:cs="Arial"/>
          <w:sz w:val="22"/>
          <w:szCs w:val="22"/>
        </w:rPr>
      </w:pPr>
      <w:r w:rsidRPr="00A3755A">
        <w:rPr>
          <w:rFonts w:ascii="Arial" w:hAnsi="Arial" w:cs="Arial"/>
          <w:sz w:val="22"/>
          <w:szCs w:val="22"/>
        </w:rPr>
        <w:t xml:space="preserve">Equipment Use Expenses #4 “Trailer” – Applicant must remove this line item. Per Program regulations this item is no longer eligible for a use fee as it does not meet the definition of Equipment as it does not have a motor. </w:t>
      </w:r>
    </w:p>
    <w:p w14:paraId="3500A775" w14:textId="77777777" w:rsidR="00A3755A" w:rsidRPr="00A3755A" w:rsidRDefault="00A3755A" w:rsidP="00A3755A">
      <w:pPr>
        <w:numPr>
          <w:ilvl w:val="0"/>
          <w:numId w:val="21"/>
        </w:numPr>
        <w:rPr>
          <w:rFonts w:ascii="Arial" w:hAnsi="Arial" w:cs="Arial"/>
          <w:sz w:val="22"/>
          <w:szCs w:val="22"/>
        </w:rPr>
      </w:pPr>
      <w:r w:rsidRPr="00A3755A">
        <w:rPr>
          <w:rFonts w:ascii="Arial" w:hAnsi="Arial" w:cs="Arial"/>
          <w:color w:val="000000" w:themeColor="text1"/>
          <w:sz w:val="22"/>
          <w:szCs w:val="22"/>
        </w:rPr>
        <w:t>Equipment Use Expenses #5 “Murooka” – Applicant’s notes for this line describes a staff person.  If this is a staff line item, Applicant must move line item to the Staff Category and</w:t>
      </w:r>
      <w:r w:rsidRPr="00A3755A">
        <w:rPr>
          <w:rFonts w:ascii="Arial" w:hAnsi="Arial" w:cs="Arial"/>
          <w:sz w:val="22"/>
          <w:szCs w:val="22"/>
        </w:rPr>
        <w:t xml:space="preserve"> change the Unit of Measurement to “Hours”.  If this line item is a piece of Equipment or Heavy Equipment Applicant must revise the notes for the line item.</w:t>
      </w:r>
    </w:p>
    <w:p w14:paraId="3FE0CF71" w14:textId="4F05E0D3" w:rsidR="00C56138" w:rsidRPr="00A3755A" w:rsidRDefault="00A3755A" w:rsidP="00A3755A">
      <w:pPr>
        <w:numPr>
          <w:ilvl w:val="0"/>
          <w:numId w:val="25"/>
        </w:numPr>
        <w:contextualSpacing/>
        <w:rPr>
          <w:rFonts w:ascii="Arial" w:hAnsi="Arial" w:cs="Arial"/>
          <w:color w:val="000000" w:themeColor="text1"/>
          <w:sz w:val="22"/>
          <w:szCs w:val="22"/>
        </w:rPr>
      </w:pPr>
      <w:r w:rsidRPr="00A3755A">
        <w:rPr>
          <w:rFonts w:ascii="Arial" w:hAnsi="Arial" w:cs="Arial"/>
          <w:color w:val="000000" w:themeColor="text1"/>
          <w:sz w:val="22"/>
          <w:szCs w:val="22"/>
        </w:rPr>
        <w:t>Equipment Use Expenses #6 “Backhoe rental” – Applicant must revise the notes for this line item.  Compared to like Projects, daily rate appears excessive.  Applicant must provide additional details to justify the daily rate for the backhoe.  In addition, Applicant must clarify how they determined the daily use rate.</w:t>
      </w:r>
    </w:p>
    <w:p w14:paraId="2E82F2D3" w14:textId="77777777" w:rsidR="00C56138" w:rsidRPr="003676DA" w:rsidRDefault="00C56138" w:rsidP="00C56138">
      <w:pPr>
        <w:autoSpaceDE w:val="0"/>
        <w:autoSpaceDN w:val="0"/>
        <w:adjustRightInd w:val="0"/>
        <w:ind w:firstLine="720"/>
        <w:rPr>
          <w:rFonts w:ascii="Arial" w:eastAsiaTheme="minorHAnsi" w:hAnsi="Arial" w:cs="Arial"/>
          <w:color w:val="000000"/>
          <w:sz w:val="22"/>
          <w:szCs w:val="22"/>
        </w:rPr>
      </w:pPr>
    </w:p>
    <w:p w14:paraId="70AA5B25" w14:textId="77777777" w:rsidR="00C56138" w:rsidRPr="009460E1" w:rsidRDefault="00C56138" w:rsidP="00C56138">
      <w:pPr>
        <w:tabs>
          <w:tab w:val="num" w:pos="720"/>
        </w:tabs>
        <w:contextualSpacing/>
        <w:rPr>
          <w:rFonts w:ascii="Arial" w:hAnsi="Arial" w:cs="Arial"/>
          <w:b/>
          <w:i/>
        </w:rPr>
      </w:pPr>
      <w:r w:rsidRPr="009460E1">
        <w:rPr>
          <w:rFonts w:ascii="Arial" w:hAnsi="Arial" w:cs="Arial"/>
          <w:b/>
          <w:i/>
        </w:rPr>
        <w:t>Evaluation Criteria</w:t>
      </w:r>
    </w:p>
    <w:p w14:paraId="52779A1E" w14:textId="77777777" w:rsidR="00C56138" w:rsidRDefault="00C56138" w:rsidP="00C56138">
      <w:pPr>
        <w:tabs>
          <w:tab w:val="num" w:pos="720"/>
        </w:tabs>
        <w:contextualSpacing/>
        <w:rPr>
          <w:rFonts w:ascii="Arial" w:hAnsi="Arial" w:cs="Arial"/>
          <w:sz w:val="22"/>
          <w:szCs w:val="22"/>
        </w:rPr>
      </w:pPr>
    </w:p>
    <w:p w14:paraId="33481EEB" w14:textId="77777777" w:rsidR="00A3755A" w:rsidRPr="00A3755A" w:rsidRDefault="00A3755A" w:rsidP="00A3755A">
      <w:pPr>
        <w:numPr>
          <w:ilvl w:val="0"/>
          <w:numId w:val="21"/>
        </w:numPr>
        <w:contextualSpacing/>
        <w:rPr>
          <w:rFonts w:ascii="Arial" w:hAnsi="Arial" w:cs="Arial"/>
          <w:sz w:val="22"/>
          <w:szCs w:val="22"/>
        </w:rPr>
      </w:pPr>
      <w:r w:rsidRPr="00A3755A">
        <w:rPr>
          <w:rFonts w:ascii="Arial" w:hAnsi="Arial" w:cs="Arial"/>
          <w:sz w:val="22"/>
          <w:szCs w:val="22"/>
        </w:rPr>
        <w:t>#3 – Narrative does not support any of the selection “Providing varied levels of riding difficulty”.  Applicant must provide examples of the activities performed in the Project that support the selection.</w:t>
      </w:r>
    </w:p>
    <w:p w14:paraId="70D6E9F2" w14:textId="77777777" w:rsidR="00A3755A" w:rsidRPr="00A3755A" w:rsidRDefault="00A3755A" w:rsidP="00A3755A">
      <w:pPr>
        <w:numPr>
          <w:ilvl w:val="0"/>
          <w:numId w:val="21"/>
        </w:numPr>
        <w:contextualSpacing/>
        <w:rPr>
          <w:rFonts w:ascii="Arial" w:hAnsi="Arial" w:cs="Arial"/>
          <w:sz w:val="22"/>
          <w:szCs w:val="22"/>
        </w:rPr>
      </w:pPr>
      <w:r w:rsidRPr="00A3755A">
        <w:rPr>
          <w:rFonts w:ascii="Arial" w:hAnsi="Arial" w:cs="Arial"/>
          <w:sz w:val="22"/>
          <w:szCs w:val="22"/>
        </w:rPr>
        <w:t>#4 – Narrative does not support the selections.  Applicant must state who hosted the public meeting, full date of the meeting, how the public was notified and the number of participants that attended.  In addition, Applicant must provide who hosted the stakeholder meeting, supply multiple distinct stakeholders and explain how the stakeholders are stakeholders to the Project.</w:t>
      </w:r>
    </w:p>
    <w:p w14:paraId="7FD9DB2D" w14:textId="77777777" w:rsidR="00A3755A" w:rsidRPr="00A3755A" w:rsidRDefault="00A3755A" w:rsidP="00A3755A">
      <w:pPr>
        <w:numPr>
          <w:ilvl w:val="0"/>
          <w:numId w:val="21"/>
        </w:numPr>
        <w:contextualSpacing/>
        <w:rPr>
          <w:rFonts w:ascii="Arial" w:hAnsi="Arial" w:cs="Arial"/>
          <w:sz w:val="22"/>
          <w:szCs w:val="22"/>
        </w:rPr>
      </w:pPr>
      <w:r w:rsidRPr="00A3755A">
        <w:rPr>
          <w:rFonts w:ascii="Arial" w:hAnsi="Arial" w:cs="Arial"/>
          <w:sz w:val="22"/>
          <w:szCs w:val="22"/>
        </w:rPr>
        <w:t>#5 – Narrative does not currently support the selections Friends of the Rubicon, Tahoe National Forest, Eldorado National Forest and LTBMU.  Applicant must clarify if the work being done is included in the LTBMU portion of the Placer County side. In addition, Tahoe National Forest, Eldorado National Forest and Lake Tahoe Basin Management Unit are not partners on the Project because they are not actively participating in this Project but on their own Ground Operations Project.</w:t>
      </w:r>
    </w:p>
    <w:p w14:paraId="63BA4DB3" w14:textId="77777777" w:rsidR="00A3755A" w:rsidRPr="00A3755A" w:rsidRDefault="00A3755A" w:rsidP="00A3755A">
      <w:pPr>
        <w:numPr>
          <w:ilvl w:val="0"/>
          <w:numId w:val="21"/>
        </w:numPr>
        <w:contextualSpacing/>
        <w:rPr>
          <w:rFonts w:ascii="Arial" w:hAnsi="Arial" w:cs="Arial"/>
          <w:sz w:val="22"/>
          <w:szCs w:val="22"/>
        </w:rPr>
      </w:pPr>
      <w:r w:rsidRPr="00A3755A">
        <w:rPr>
          <w:rFonts w:ascii="Arial" w:hAnsi="Arial" w:cs="Arial"/>
          <w:sz w:val="22"/>
          <w:szCs w:val="22"/>
        </w:rPr>
        <w:t xml:space="preserve">#6 – Narrative does not support the selections of “Protecting Water Quality”.  Applicant must provide additional information (examples) of how this is accomplished.  </w:t>
      </w:r>
    </w:p>
    <w:p w14:paraId="7E3CF766" w14:textId="77777777" w:rsidR="00C56138" w:rsidRDefault="00C56138" w:rsidP="00C56138">
      <w:pPr>
        <w:tabs>
          <w:tab w:val="num" w:pos="720"/>
        </w:tabs>
        <w:contextualSpacing/>
        <w:rPr>
          <w:rFonts w:ascii="Arial" w:hAnsi="Arial" w:cs="Arial"/>
          <w:sz w:val="22"/>
          <w:szCs w:val="22"/>
        </w:rPr>
      </w:pPr>
    </w:p>
    <w:p w14:paraId="1AA2F1F6" w14:textId="77777777" w:rsidR="00C56138" w:rsidRDefault="00C56138" w:rsidP="00C56138">
      <w:pPr>
        <w:tabs>
          <w:tab w:val="num" w:pos="720"/>
        </w:tabs>
        <w:contextualSpacing/>
        <w:rPr>
          <w:rFonts w:ascii="Arial" w:hAnsi="Arial" w:cs="Arial"/>
          <w:sz w:val="22"/>
          <w:szCs w:val="22"/>
        </w:rPr>
      </w:pPr>
    </w:p>
    <w:p w14:paraId="782926DE" w14:textId="77777777" w:rsidR="00C56138" w:rsidRDefault="00C56138" w:rsidP="00C56138">
      <w:pPr>
        <w:tabs>
          <w:tab w:val="num" w:pos="720"/>
        </w:tabs>
        <w:contextualSpacing/>
        <w:rPr>
          <w:rFonts w:ascii="Arial" w:hAnsi="Arial" w:cs="Arial"/>
          <w:sz w:val="22"/>
          <w:szCs w:val="22"/>
        </w:rPr>
      </w:pPr>
    </w:p>
    <w:p w14:paraId="5DC5198E" w14:textId="77777777" w:rsidR="00C56138" w:rsidRDefault="00C56138" w:rsidP="00C56138">
      <w:pPr>
        <w:rPr>
          <w:rFonts w:ascii="Arial" w:hAnsi="Arial" w:cs="Arial"/>
          <w:b/>
          <w:i/>
          <w:szCs w:val="22"/>
        </w:rPr>
      </w:pPr>
      <w:r>
        <w:rPr>
          <w:b/>
          <w:noProof/>
        </w:rPr>
        <mc:AlternateContent>
          <mc:Choice Requires="wps">
            <w:drawing>
              <wp:inline distT="0" distB="0" distL="0" distR="0" wp14:anchorId="1D141139" wp14:editId="25E57BF8">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12057" w14:textId="6B84CF23" w:rsidR="00C56138" w:rsidRPr="00B87F70" w:rsidRDefault="00C56138" w:rsidP="00C56138">
                            <w:pPr>
                              <w:rPr>
                                <w:rFonts w:ascii="Arial" w:hAnsi="Arial" w:cs="Arial"/>
                                <w:b/>
                                <w:color w:val="000000" w:themeColor="text1"/>
                                <w:sz w:val="26"/>
                                <w:szCs w:val="26"/>
                              </w:rPr>
                            </w:pPr>
                            <w:r>
                              <w:rPr>
                                <w:rFonts w:ascii="Arial" w:hAnsi="Arial" w:cs="Arial"/>
                                <w:b/>
                                <w:color w:val="000000" w:themeColor="text1"/>
                                <w:sz w:val="26"/>
                                <w:szCs w:val="26"/>
                              </w:rPr>
                              <w:t>Education &amp; Safety, G21-</w:t>
                            </w:r>
                            <w:r w:rsidR="00DD077B">
                              <w:rPr>
                                <w:rFonts w:ascii="Arial" w:hAnsi="Arial" w:cs="Arial"/>
                                <w:b/>
                                <w:color w:val="000000" w:themeColor="text1"/>
                                <w:sz w:val="26"/>
                                <w:szCs w:val="26"/>
                              </w:rPr>
                              <w:t>03</w:t>
                            </w:r>
                            <w:r>
                              <w:rPr>
                                <w:rFonts w:ascii="Arial" w:hAnsi="Arial" w:cs="Arial"/>
                                <w:b/>
                                <w:color w:val="000000" w:themeColor="text1"/>
                                <w:sz w:val="26"/>
                                <w:szCs w:val="26"/>
                              </w:rPr>
                              <w:t>-</w:t>
                            </w:r>
                            <w:r w:rsidR="00DD077B">
                              <w:rPr>
                                <w:rFonts w:ascii="Arial" w:hAnsi="Arial" w:cs="Arial"/>
                                <w:b/>
                                <w:color w:val="000000" w:themeColor="text1"/>
                                <w:sz w:val="26"/>
                                <w:szCs w:val="26"/>
                              </w:rPr>
                              <w:t>06</w:t>
                            </w:r>
                            <w:r>
                              <w:rPr>
                                <w:rFonts w:ascii="Arial" w:hAnsi="Arial" w:cs="Arial"/>
                                <w:b/>
                                <w:color w:val="000000" w:themeColor="text1"/>
                                <w:sz w:val="26"/>
                                <w:szCs w:val="26"/>
                              </w:rPr>
                              <w:t>-S01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141139"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vZt6ZD4DAAAeCAAADgAAAAAAAAAAAAAAAAAuAgAAZHJzL2Uyb0RvYy54bWxQSwEC&#10;LQAUAAYACAAAACEAY0+khtoAAAAEAQAADwAAAAAAAAAAAAAAAACYBQAAZHJzL2Rvd25yZXYueG1s&#10;UEsFBgAAAAAEAAQA8wAAAJ8GAAAAAA==&#10;" fillcolor="#e5dfec [663]" strokecolor="black [3213]" strokeweight=".5pt">
                <v:fill color2="#e5dfec [663]" rotate="t" focusposition="1" focussize="" colors="0 #85828a;.5 #c1bbc7;1 #e6dfed" focus="100%" type="gradientRadial"/>
                <v:textbox>
                  <w:txbxContent>
                    <w:p w14:paraId="51512057" w14:textId="6B84CF23" w:rsidR="00C56138" w:rsidRPr="00B87F70" w:rsidRDefault="00C56138" w:rsidP="00C56138">
                      <w:pPr>
                        <w:rPr>
                          <w:rFonts w:ascii="Arial" w:hAnsi="Arial" w:cs="Arial"/>
                          <w:b/>
                          <w:color w:val="000000" w:themeColor="text1"/>
                          <w:sz w:val="26"/>
                          <w:szCs w:val="26"/>
                        </w:rPr>
                      </w:pPr>
                      <w:r>
                        <w:rPr>
                          <w:rFonts w:ascii="Arial" w:hAnsi="Arial" w:cs="Arial"/>
                          <w:b/>
                          <w:color w:val="000000" w:themeColor="text1"/>
                          <w:sz w:val="26"/>
                          <w:szCs w:val="26"/>
                        </w:rPr>
                        <w:t>Education &amp; Safety, G21-</w:t>
                      </w:r>
                      <w:r w:rsidR="00DD077B">
                        <w:rPr>
                          <w:rFonts w:ascii="Arial" w:hAnsi="Arial" w:cs="Arial"/>
                          <w:b/>
                          <w:color w:val="000000" w:themeColor="text1"/>
                          <w:sz w:val="26"/>
                          <w:szCs w:val="26"/>
                        </w:rPr>
                        <w:t>03</w:t>
                      </w:r>
                      <w:r>
                        <w:rPr>
                          <w:rFonts w:ascii="Arial" w:hAnsi="Arial" w:cs="Arial"/>
                          <w:b/>
                          <w:color w:val="000000" w:themeColor="text1"/>
                          <w:sz w:val="26"/>
                          <w:szCs w:val="26"/>
                        </w:rPr>
                        <w:t>-</w:t>
                      </w:r>
                      <w:r w:rsidR="00DD077B">
                        <w:rPr>
                          <w:rFonts w:ascii="Arial" w:hAnsi="Arial" w:cs="Arial"/>
                          <w:b/>
                          <w:color w:val="000000" w:themeColor="text1"/>
                          <w:sz w:val="26"/>
                          <w:szCs w:val="26"/>
                        </w:rPr>
                        <w:t>06</w:t>
                      </w:r>
                      <w:r>
                        <w:rPr>
                          <w:rFonts w:ascii="Arial" w:hAnsi="Arial" w:cs="Arial"/>
                          <w:b/>
                          <w:color w:val="000000" w:themeColor="text1"/>
                          <w:sz w:val="26"/>
                          <w:szCs w:val="26"/>
                        </w:rPr>
                        <w:t>-S01</w:t>
                      </w:r>
                    </w:p>
                  </w:txbxContent>
                </v:textbox>
                <w10:anchorlock/>
              </v:rect>
            </w:pict>
          </mc:Fallback>
        </mc:AlternateContent>
      </w:r>
    </w:p>
    <w:p w14:paraId="6D724B67" w14:textId="77777777" w:rsidR="00C56138" w:rsidRDefault="00C56138" w:rsidP="00C56138">
      <w:pPr>
        <w:rPr>
          <w:rFonts w:ascii="Arial" w:hAnsi="Arial" w:cs="Arial"/>
          <w:b/>
          <w:i/>
          <w:szCs w:val="22"/>
        </w:rPr>
      </w:pPr>
    </w:p>
    <w:p w14:paraId="54C3A10F" w14:textId="77777777" w:rsidR="00C56138" w:rsidRPr="009460E1" w:rsidRDefault="00C56138" w:rsidP="00C56138">
      <w:pPr>
        <w:rPr>
          <w:rFonts w:ascii="Arial" w:hAnsi="Arial" w:cs="Arial"/>
          <w:b/>
          <w:i/>
        </w:rPr>
      </w:pPr>
      <w:r>
        <w:rPr>
          <w:rFonts w:ascii="Arial" w:hAnsi="Arial" w:cs="Arial"/>
          <w:b/>
          <w:i/>
        </w:rPr>
        <w:t>Project Description - Background</w:t>
      </w:r>
    </w:p>
    <w:p w14:paraId="700692FD" w14:textId="77777777" w:rsidR="00C56138" w:rsidRDefault="00C56138" w:rsidP="00C56138">
      <w:pPr>
        <w:rPr>
          <w:rFonts w:ascii="Arial" w:hAnsi="Arial" w:cs="Arial"/>
        </w:rPr>
      </w:pPr>
    </w:p>
    <w:p w14:paraId="4741EC3F" w14:textId="13F9DF90" w:rsidR="00C56138" w:rsidRDefault="00C029E2" w:rsidP="00C56138">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4710FBF0" w14:textId="77777777" w:rsidR="00C56138" w:rsidRDefault="00C56138" w:rsidP="00C56138"/>
    <w:p w14:paraId="719DF1DD" w14:textId="77777777" w:rsidR="00C56138" w:rsidRPr="009460E1" w:rsidRDefault="00C56138" w:rsidP="00C56138">
      <w:pPr>
        <w:rPr>
          <w:rFonts w:ascii="Arial" w:hAnsi="Arial" w:cs="Arial"/>
          <w:b/>
          <w:i/>
        </w:rPr>
      </w:pPr>
      <w:r>
        <w:rPr>
          <w:rFonts w:ascii="Arial" w:hAnsi="Arial" w:cs="Arial"/>
          <w:b/>
          <w:i/>
        </w:rPr>
        <w:t>Project Description – Project Description</w:t>
      </w:r>
    </w:p>
    <w:p w14:paraId="535496A8" w14:textId="77777777" w:rsidR="00C56138" w:rsidRDefault="00C56138" w:rsidP="00C56138">
      <w:pPr>
        <w:rPr>
          <w:rFonts w:ascii="Arial" w:hAnsi="Arial" w:cs="Arial"/>
        </w:rPr>
      </w:pPr>
    </w:p>
    <w:p w14:paraId="6F24901B" w14:textId="0C3E2E17" w:rsidR="00C56138" w:rsidRDefault="00C029E2" w:rsidP="00C56138">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68B95D48" w14:textId="77777777" w:rsidR="00C56138" w:rsidRDefault="00C56138" w:rsidP="00C56138">
      <w:pPr>
        <w:tabs>
          <w:tab w:val="num" w:pos="720"/>
        </w:tabs>
        <w:contextualSpacing/>
        <w:rPr>
          <w:rFonts w:ascii="Arial" w:hAnsi="Arial" w:cs="Arial"/>
          <w:b/>
          <w:i/>
        </w:rPr>
      </w:pPr>
    </w:p>
    <w:p w14:paraId="2A3C8E91" w14:textId="77777777" w:rsidR="00C56138" w:rsidRPr="009460E1" w:rsidRDefault="00C56138" w:rsidP="00C56138">
      <w:pPr>
        <w:rPr>
          <w:rFonts w:ascii="Arial" w:hAnsi="Arial" w:cs="Arial"/>
          <w:b/>
          <w:i/>
        </w:rPr>
      </w:pPr>
      <w:r>
        <w:rPr>
          <w:rFonts w:ascii="Arial" w:hAnsi="Arial" w:cs="Arial"/>
          <w:b/>
          <w:i/>
        </w:rPr>
        <w:t>Project Description – List of Project Deliverables</w:t>
      </w:r>
    </w:p>
    <w:p w14:paraId="70360A5E" w14:textId="77777777" w:rsidR="00C56138" w:rsidRDefault="00C56138" w:rsidP="00C56138">
      <w:pPr>
        <w:rPr>
          <w:rFonts w:ascii="Arial" w:hAnsi="Arial" w:cs="Arial"/>
        </w:rPr>
      </w:pPr>
    </w:p>
    <w:p w14:paraId="6438B31B" w14:textId="0FB0F0D0" w:rsidR="00C56138" w:rsidRPr="00C029E2" w:rsidRDefault="00C029E2" w:rsidP="00C029E2">
      <w:pPr>
        <w:pStyle w:val="ListParagraph"/>
        <w:numPr>
          <w:ilvl w:val="0"/>
          <w:numId w:val="15"/>
        </w:numPr>
        <w:spacing w:after="160" w:line="256" w:lineRule="auto"/>
        <w:rPr>
          <w:rFonts w:ascii="Arial" w:hAnsi="Arial" w:cs="Arial"/>
          <w:sz w:val="22"/>
          <w:szCs w:val="22"/>
        </w:rPr>
      </w:pPr>
      <w:r w:rsidRPr="00C029E2">
        <w:rPr>
          <w:rFonts w:ascii="Arial" w:hAnsi="Arial" w:cs="Arial"/>
          <w:sz w:val="22"/>
          <w:szCs w:val="22"/>
        </w:rPr>
        <w:t xml:space="preserve">Maintaining County website is  considered an Indirect Project activity as it does not directly relate to the scope of the Project.  Applicant must remove language from this section. Indirect activities are to be identified in the Project Cost Estimate. </w:t>
      </w:r>
    </w:p>
    <w:p w14:paraId="6E3BEF7E" w14:textId="77777777" w:rsidR="00C56138" w:rsidRDefault="00C56138" w:rsidP="00C56138">
      <w:pPr>
        <w:tabs>
          <w:tab w:val="num" w:pos="720"/>
        </w:tabs>
        <w:contextualSpacing/>
        <w:rPr>
          <w:rFonts w:ascii="Arial" w:hAnsi="Arial" w:cs="Arial"/>
          <w:b/>
          <w:i/>
        </w:rPr>
      </w:pPr>
    </w:p>
    <w:p w14:paraId="0C5FA911" w14:textId="77777777" w:rsidR="00C56138" w:rsidRPr="009460E1" w:rsidRDefault="00C56138" w:rsidP="00C56138">
      <w:pPr>
        <w:rPr>
          <w:rFonts w:ascii="Arial" w:hAnsi="Arial" w:cs="Arial"/>
          <w:b/>
          <w:i/>
        </w:rPr>
      </w:pPr>
      <w:r>
        <w:rPr>
          <w:rFonts w:ascii="Arial" w:hAnsi="Arial" w:cs="Arial"/>
          <w:b/>
          <w:i/>
        </w:rPr>
        <w:t>Project Description – All Others</w:t>
      </w:r>
    </w:p>
    <w:p w14:paraId="4CE5A10E" w14:textId="77777777" w:rsidR="00C56138" w:rsidRDefault="00C56138" w:rsidP="00C56138">
      <w:pPr>
        <w:rPr>
          <w:rFonts w:ascii="Arial" w:hAnsi="Arial" w:cs="Arial"/>
        </w:rPr>
      </w:pPr>
    </w:p>
    <w:p w14:paraId="2060728D" w14:textId="4FDE7839" w:rsidR="00C56138" w:rsidRDefault="00C029E2" w:rsidP="00C56138">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2F17443F" w14:textId="77777777" w:rsidR="00C56138" w:rsidRDefault="00C56138" w:rsidP="00C56138">
      <w:pPr>
        <w:tabs>
          <w:tab w:val="num" w:pos="720"/>
        </w:tabs>
        <w:contextualSpacing/>
        <w:rPr>
          <w:rFonts w:ascii="Arial" w:hAnsi="Arial" w:cs="Arial"/>
          <w:b/>
          <w:i/>
        </w:rPr>
      </w:pPr>
    </w:p>
    <w:p w14:paraId="2AA1E121" w14:textId="77777777" w:rsidR="00C56138" w:rsidRDefault="00C56138" w:rsidP="00C56138">
      <w:pPr>
        <w:tabs>
          <w:tab w:val="num" w:pos="720"/>
        </w:tabs>
        <w:contextualSpacing/>
        <w:rPr>
          <w:rFonts w:ascii="Arial" w:hAnsi="Arial" w:cs="Arial"/>
          <w:b/>
          <w:i/>
        </w:rPr>
      </w:pPr>
      <w:r w:rsidRPr="009460E1">
        <w:rPr>
          <w:rFonts w:ascii="Arial" w:hAnsi="Arial" w:cs="Arial"/>
          <w:b/>
          <w:i/>
        </w:rPr>
        <w:t>Project Cost Estimate</w:t>
      </w:r>
    </w:p>
    <w:p w14:paraId="1F468A54" w14:textId="77777777" w:rsidR="00C56138" w:rsidRPr="009460E1" w:rsidRDefault="00C56138" w:rsidP="00C56138">
      <w:pPr>
        <w:tabs>
          <w:tab w:val="num" w:pos="720"/>
        </w:tabs>
        <w:contextualSpacing/>
        <w:rPr>
          <w:rFonts w:ascii="Arial" w:hAnsi="Arial" w:cs="Arial"/>
          <w:b/>
          <w:i/>
        </w:rPr>
      </w:pPr>
    </w:p>
    <w:p w14:paraId="262BF2CB" w14:textId="77777777" w:rsidR="00C029E2" w:rsidRPr="00C029E2" w:rsidRDefault="00C029E2" w:rsidP="00C029E2">
      <w:pPr>
        <w:pStyle w:val="ListParagraph"/>
        <w:numPr>
          <w:ilvl w:val="0"/>
          <w:numId w:val="24"/>
        </w:numPr>
        <w:rPr>
          <w:rFonts w:ascii="Arial" w:hAnsi="Arial" w:cs="Arial"/>
          <w:sz w:val="22"/>
          <w:szCs w:val="22"/>
        </w:rPr>
      </w:pPr>
      <w:r w:rsidRPr="00C029E2">
        <w:rPr>
          <w:rFonts w:ascii="Arial" w:hAnsi="Arial" w:cs="Arial"/>
          <w:sz w:val="22"/>
          <w:szCs w:val="22"/>
        </w:rPr>
        <w:t>Equipment Use Expense #1 “4x4 Vehicle” –Applicant must clarify how often (days) the vehicle is going to used on the Project within a monthly basis.</w:t>
      </w:r>
    </w:p>
    <w:p w14:paraId="70357C19" w14:textId="77777777" w:rsidR="00C56138" w:rsidRPr="00C029E2" w:rsidRDefault="00C56138" w:rsidP="00C029E2">
      <w:pPr>
        <w:autoSpaceDE w:val="0"/>
        <w:autoSpaceDN w:val="0"/>
        <w:adjustRightInd w:val="0"/>
        <w:ind w:left="360"/>
        <w:rPr>
          <w:rFonts w:ascii="Arial" w:hAnsi="Arial" w:cs="Arial"/>
          <w:i/>
        </w:rPr>
      </w:pPr>
    </w:p>
    <w:p w14:paraId="4EE6C524" w14:textId="77777777" w:rsidR="00C56138" w:rsidRPr="003676DA" w:rsidRDefault="00C56138" w:rsidP="00C56138">
      <w:pPr>
        <w:autoSpaceDE w:val="0"/>
        <w:autoSpaceDN w:val="0"/>
        <w:adjustRightInd w:val="0"/>
        <w:ind w:firstLine="720"/>
        <w:rPr>
          <w:rFonts w:ascii="Arial" w:eastAsiaTheme="minorHAnsi" w:hAnsi="Arial" w:cs="Arial"/>
          <w:color w:val="000000"/>
          <w:sz w:val="22"/>
          <w:szCs w:val="22"/>
        </w:rPr>
      </w:pPr>
    </w:p>
    <w:p w14:paraId="0625CBE0" w14:textId="77777777" w:rsidR="00C56138" w:rsidRPr="009460E1" w:rsidRDefault="00C56138" w:rsidP="00C56138">
      <w:pPr>
        <w:tabs>
          <w:tab w:val="num" w:pos="720"/>
        </w:tabs>
        <w:contextualSpacing/>
        <w:rPr>
          <w:rFonts w:ascii="Arial" w:hAnsi="Arial" w:cs="Arial"/>
          <w:b/>
          <w:i/>
        </w:rPr>
      </w:pPr>
      <w:r w:rsidRPr="009460E1">
        <w:rPr>
          <w:rFonts w:ascii="Arial" w:hAnsi="Arial" w:cs="Arial"/>
          <w:b/>
          <w:i/>
        </w:rPr>
        <w:t>Evaluation Criteria</w:t>
      </w:r>
    </w:p>
    <w:p w14:paraId="730B0306" w14:textId="77777777" w:rsidR="00C56138" w:rsidRDefault="00C56138" w:rsidP="00C56138">
      <w:pPr>
        <w:tabs>
          <w:tab w:val="num" w:pos="720"/>
        </w:tabs>
        <w:contextualSpacing/>
        <w:rPr>
          <w:rFonts w:ascii="Arial" w:hAnsi="Arial" w:cs="Arial"/>
          <w:sz w:val="22"/>
          <w:szCs w:val="22"/>
        </w:rPr>
      </w:pPr>
    </w:p>
    <w:p w14:paraId="57C094E6" w14:textId="77777777" w:rsidR="00C029E2" w:rsidRPr="00C029E2" w:rsidRDefault="00C029E2" w:rsidP="00C029E2">
      <w:pPr>
        <w:numPr>
          <w:ilvl w:val="0"/>
          <w:numId w:val="21"/>
        </w:numPr>
        <w:contextualSpacing/>
        <w:rPr>
          <w:rFonts w:ascii="Arial" w:hAnsi="Arial" w:cs="Arial"/>
          <w:sz w:val="22"/>
          <w:szCs w:val="22"/>
        </w:rPr>
      </w:pPr>
      <w:r w:rsidRPr="00C029E2">
        <w:rPr>
          <w:rFonts w:ascii="Arial" w:hAnsi="Arial" w:cs="Arial"/>
          <w:sz w:val="22"/>
          <w:szCs w:val="22"/>
        </w:rPr>
        <w:t xml:space="preserve">#4 – Narrative does not support the selection.  Green Acres is not a partner on the Project because they are not performing a Project deliverable on the Project.  Applicant must provide additional information of what “education input” Mad Hatters is providing on the Project.   Trail evaluation and maintenance on the trail annually are not eligible Project activities in an Education and Safety Project. </w:t>
      </w:r>
    </w:p>
    <w:p w14:paraId="121D2A9A" w14:textId="77777777" w:rsidR="00C029E2" w:rsidRPr="00C029E2" w:rsidRDefault="00C029E2" w:rsidP="00C029E2">
      <w:pPr>
        <w:numPr>
          <w:ilvl w:val="0"/>
          <w:numId w:val="21"/>
        </w:numPr>
        <w:contextualSpacing/>
        <w:rPr>
          <w:rFonts w:ascii="Arial" w:hAnsi="Arial" w:cs="Arial"/>
          <w:sz w:val="22"/>
          <w:szCs w:val="22"/>
        </w:rPr>
      </w:pPr>
      <w:r w:rsidRPr="00C029E2">
        <w:rPr>
          <w:rFonts w:ascii="Arial" w:hAnsi="Arial" w:cs="Arial"/>
          <w:sz w:val="22"/>
          <w:szCs w:val="22"/>
        </w:rPr>
        <w:t>#6 – Narrative does not support the selections.  Applicant must state the number of participants that attended the public meeting.  In addition, for the stakeholder meeting, Applicant must identify multiple distinct stakeholders and explain how they are stakeholders to the Project.</w:t>
      </w:r>
    </w:p>
    <w:p w14:paraId="03F810C5" w14:textId="77777777" w:rsidR="00C029E2" w:rsidRPr="00C029E2" w:rsidRDefault="00C029E2" w:rsidP="00C029E2">
      <w:pPr>
        <w:numPr>
          <w:ilvl w:val="0"/>
          <w:numId w:val="21"/>
        </w:numPr>
        <w:contextualSpacing/>
        <w:rPr>
          <w:rFonts w:ascii="Arial" w:hAnsi="Arial" w:cs="Arial"/>
          <w:sz w:val="22"/>
          <w:szCs w:val="22"/>
        </w:rPr>
      </w:pPr>
      <w:r w:rsidRPr="00C029E2">
        <w:rPr>
          <w:rFonts w:ascii="Arial" w:hAnsi="Arial" w:cs="Arial"/>
          <w:sz w:val="22"/>
          <w:szCs w:val="22"/>
        </w:rPr>
        <w:t>#8 – “Self-guided trails” and “Social media” do not appear to be part of the Project. Applicant must provide additional details to support the selections.  In addition, Applicant must provide additional details how “Self-guided trails” and “Social Media” educational method relates to the scope of the Project.</w:t>
      </w:r>
    </w:p>
    <w:p w14:paraId="087FF54B" w14:textId="77777777" w:rsidR="00C56138" w:rsidRPr="00A72250" w:rsidRDefault="00C56138" w:rsidP="00C029E2">
      <w:pPr>
        <w:ind w:left="720"/>
        <w:contextualSpacing/>
        <w:rPr>
          <w:rFonts w:ascii="Arial" w:hAnsi="Arial" w:cs="Arial"/>
          <w:sz w:val="22"/>
          <w:szCs w:val="22"/>
        </w:rPr>
      </w:pPr>
    </w:p>
    <w:p w14:paraId="2FF1F851" w14:textId="77777777" w:rsidR="00C56138" w:rsidRDefault="00C56138" w:rsidP="00C56138">
      <w:pPr>
        <w:tabs>
          <w:tab w:val="num" w:pos="720"/>
        </w:tabs>
        <w:contextualSpacing/>
        <w:rPr>
          <w:rFonts w:ascii="Arial" w:hAnsi="Arial" w:cs="Arial"/>
          <w:sz w:val="22"/>
          <w:szCs w:val="22"/>
        </w:rPr>
      </w:pPr>
    </w:p>
    <w:p w14:paraId="47F984EB" w14:textId="77777777" w:rsidR="00C56138" w:rsidRPr="00742E02" w:rsidRDefault="00C56138" w:rsidP="00C56138">
      <w:pPr>
        <w:contextualSpacing/>
        <w:rPr>
          <w:rFonts w:ascii="Arial" w:hAnsi="Arial" w:cs="Arial"/>
          <w:sz w:val="22"/>
          <w:szCs w:val="22"/>
        </w:rPr>
      </w:pPr>
    </w:p>
    <w:p w14:paraId="04194BFD" w14:textId="77777777" w:rsidR="00115C7A" w:rsidRPr="00C56138" w:rsidRDefault="00115C7A" w:rsidP="00C56138"/>
    <w:sectPr w:rsidR="00115C7A" w:rsidRPr="00C5613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EF09" w14:textId="77777777" w:rsidR="00C17A40" w:rsidRDefault="00C17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400ABA94" w:rsidR="005D4418" w:rsidRPr="008B5415" w:rsidRDefault="00C17A40" w:rsidP="00C17A40">
    <w:pPr>
      <w:pStyle w:val="Footer"/>
      <w:jc w:val="right"/>
      <w:rPr>
        <w:rFonts w:ascii="Arial" w:hAnsi="Arial" w:cs="Arial"/>
        <w:sz w:val="22"/>
        <w:szCs w:val="22"/>
      </w:rPr>
    </w:pPr>
    <w:r>
      <w:rPr>
        <w:rFonts w:ascii="Arial" w:hAnsi="Arial" w:cs="Arial"/>
        <w:sz w:val="22"/>
        <w:szCs w:val="22"/>
      </w:rPr>
      <w:t xml:space="preserve">El Dorado County CAO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D9BA" w14:textId="77777777" w:rsidR="00C17A40" w:rsidRDefault="00C17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4F3AC" w14:textId="77777777" w:rsidR="00C17A40" w:rsidRDefault="00C17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4976" w14:textId="77777777" w:rsidR="006415CB" w:rsidRDefault="006415CB" w:rsidP="006415CB">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7364113A" w14:textId="77777777" w:rsidR="006415CB" w:rsidRDefault="006415CB" w:rsidP="006415CB">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7313249F" w14:textId="77777777" w:rsidR="00C17A40" w:rsidRDefault="00C17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55C51" w14:textId="77777777" w:rsidR="00C17A40" w:rsidRDefault="00C17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265AA"/>
    <w:multiLevelType w:val="hybridMultilevel"/>
    <w:tmpl w:val="70E0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448AE"/>
    <w:multiLevelType w:val="hybridMultilevel"/>
    <w:tmpl w:val="F8E06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C29DE"/>
    <w:multiLevelType w:val="hybridMultilevel"/>
    <w:tmpl w:val="C2C242B6"/>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D5CB9"/>
    <w:multiLevelType w:val="hybridMultilevel"/>
    <w:tmpl w:val="F8A8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5"/>
  </w:num>
  <w:num w:numId="4">
    <w:abstractNumId w:val="9"/>
  </w:num>
  <w:num w:numId="5">
    <w:abstractNumId w:val="17"/>
  </w:num>
  <w:num w:numId="6">
    <w:abstractNumId w:val="6"/>
  </w:num>
  <w:num w:numId="7">
    <w:abstractNumId w:val="11"/>
  </w:num>
  <w:num w:numId="8">
    <w:abstractNumId w:val="7"/>
  </w:num>
  <w:num w:numId="9">
    <w:abstractNumId w:val="12"/>
  </w:num>
  <w:num w:numId="10">
    <w:abstractNumId w:val="0"/>
  </w:num>
  <w:num w:numId="11">
    <w:abstractNumId w:val="1"/>
  </w:num>
  <w:num w:numId="12">
    <w:abstractNumId w:val="4"/>
  </w:num>
  <w:num w:numId="13">
    <w:abstractNumId w:val="22"/>
  </w:num>
  <w:num w:numId="14">
    <w:abstractNumId w:val="18"/>
  </w:num>
  <w:num w:numId="15">
    <w:abstractNumId w:val="8"/>
  </w:num>
  <w:num w:numId="16">
    <w:abstractNumId w:val="23"/>
  </w:num>
  <w:num w:numId="17">
    <w:abstractNumId w:val="8"/>
  </w:num>
  <w:num w:numId="18">
    <w:abstractNumId w:val="20"/>
  </w:num>
  <w:num w:numId="19">
    <w:abstractNumId w:val="13"/>
  </w:num>
  <w:num w:numId="20">
    <w:abstractNumId w:val="2"/>
  </w:num>
  <w:num w:numId="21">
    <w:abstractNumId w:val="10"/>
  </w:num>
  <w:num w:numId="22">
    <w:abstractNumId w:val="15"/>
  </w:num>
  <w:num w:numId="23">
    <w:abstractNumId w:val="3"/>
  </w:num>
  <w:num w:numId="24">
    <w:abstractNumId w:val="24"/>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Cc9d5tsihJcQyo57UZ7ECyehg7S844NdO7AGhvAZg/YAcufb4Rhu3hSsJl48dEu8Bgx5BHhUaZz0HgWcmDiNw==" w:salt="qt5KuFVv7bPmYau1NtBvK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3933"/>
    <w:rsid w:val="000240B1"/>
    <w:rsid w:val="00026C92"/>
    <w:rsid w:val="00030791"/>
    <w:rsid w:val="000323C7"/>
    <w:rsid w:val="00033007"/>
    <w:rsid w:val="0003445C"/>
    <w:rsid w:val="00034D22"/>
    <w:rsid w:val="00036FAB"/>
    <w:rsid w:val="00037156"/>
    <w:rsid w:val="0004181A"/>
    <w:rsid w:val="000430AC"/>
    <w:rsid w:val="000603A6"/>
    <w:rsid w:val="00076230"/>
    <w:rsid w:val="00077337"/>
    <w:rsid w:val="000819B3"/>
    <w:rsid w:val="00093F0B"/>
    <w:rsid w:val="00096BCD"/>
    <w:rsid w:val="000977D5"/>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154C"/>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5CB"/>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1F5E"/>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E6758"/>
    <w:rsid w:val="009F79B4"/>
    <w:rsid w:val="00A011B6"/>
    <w:rsid w:val="00A049E3"/>
    <w:rsid w:val="00A11950"/>
    <w:rsid w:val="00A1738C"/>
    <w:rsid w:val="00A256AB"/>
    <w:rsid w:val="00A279E1"/>
    <w:rsid w:val="00A32856"/>
    <w:rsid w:val="00A3755A"/>
    <w:rsid w:val="00A43EEC"/>
    <w:rsid w:val="00A5259F"/>
    <w:rsid w:val="00A54EFD"/>
    <w:rsid w:val="00A62299"/>
    <w:rsid w:val="00A660C4"/>
    <w:rsid w:val="00A6785F"/>
    <w:rsid w:val="00A72CFB"/>
    <w:rsid w:val="00A749EB"/>
    <w:rsid w:val="00A778B4"/>
    <w:rsid w:val="00A77DEA"/>
    <w:rsid w:val="00A831DB"/>
    <w:rsid w:val="00A93133"/>
    <w:rsid w:val="00AA096D"/>
    <w:rsid w:val="00AA5058"/>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29E2"/>
    <w:rsid w:val="00C06C60"/>
    <w:rsid w:val="00C15BBF"/>
    <w:rsid w:val="00C17A40"/>
    <w:rsid w:val="00C240E6"/>
    <w:rsid w:val="00C246B9"/>
    <w:rsid w:val="00C250A4"/>
    <w:rsid w:val="00C320CB"/>
    <w:rsid w:val="00C37D07"/>
    <w:rsid w:val="00C37DD8"/>
    <w:rsid w:val="00C41B4C"/>
    <w:rsid w:val="00C41C7D"/>
    <w:rsid w:val="00C424D9"/>
    <w:rsid w:val="00C44C25"/>
    <w:rsid w:val="00C46C8E"/>
    <w:rsid w:val="00C51110"/>
    <w:rsid w:val="00C5202A"/>
    <w:rsid w:val="00C56138"/>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077B"/>
    <w:rsid w:val="00DD194A"/>
    <w:rsid w:val="00DD36D5"/>
    <w:rsid w:val="00DD497E"/>
    <w:rsid w:val="00DD7065"/>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1348"/>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E04C8"/>
    <w:rsid w:val="00FE3966"/>
    <w:rsid w:val="00FE3D52"/>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C5613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275">
      <w:bodyDiv w:val="1"/>
      <w:marLeft w:val="0"/>
      <w:marRight w:val="0"/>
      <w:marTop w:val="0"/>
      <w:marBottom w:val="0"/>
      <w:divBdr>
        <w:top w:val="none" w:sz="0" w:space="0" w:color="auto"/>
        <w:left w:val="none" w:sz="0" w:space="0" w:color="auto"/>
        <w:bottom w:val="none" w:sz="0" w:space="0" w:color="auto"/>
        <w:right w:val="none" w:sz="0" w:space="0" w:color="auto"/>
      </w:divBdr>
    </w:div>
    <w:div w:id="631862490">
      <w:bodyDiv w:val="1"/>
      <w:marLeft w:val="0"/>
      <w:marRight w:val="0"/>
      <w:marTop w:val="0"/>
      <w:marBottom w:val="0"/>
      <w:divBdr>
        <w:top w:val="none" w:sz="0" w:space="0" w:color="auto"/>
        <w:left w:val="none" w:sz="0" w:space="0" w:color="auto"/>
        <w:bottom w:val="none" w:sz="0" w:space="0" w:color="auto"/>
        <w:right w:val="none" w:sz="0" w:space="0" w:color="auto"/>
      </w:divBdr>
    </w:div>
    <w:div w:id="1175269399">
      <w:bodyDiv w:val="1"/>
      <w:marLeft w:val="0"/>
      <w:marRight w:val="0"/>
      <w:marTop w:val="0"/>
      <w:marBottom w:val="0"/>
      <w:divBdr>
        <w:top w:val="none" w:sz="0" w:space="0" w:color="auto"/>
        <w:left w:val="none" w:sz="0" w:space="0" w:color="auto"/>
        <w:bottom w:val="none" w:sz="0" w:space="0" w:color="auto"/>
        <w:right w:val="none" w:sz="0" w:space="0" w:color="auto"/>
      </w:divBdr>
    </w:div>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 w:id="1362363647">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1296</Words>
  <Characters>7366</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Ibarra, Martha@Parks</cp:lastModifiedBy>
  <cp:revision>12</cp:revision>
  <cp:lastPrinted>2012-03-06T15:24:00Z</cp:lastPrinted>
  <dcterms:created xsi:type="dcterms:W3CDTF">2021-04-21T16:30:00Z</dcterms:created>
  <dcterms:modified xsi:type="dcterms:W3CDTF">2021-05-06T18:08:00Z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